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05E9" w14:textId="4A9F4667" w:rsidR="009576A0" w:rsidRDefault="009576A0">
      <w:pPr>
        <w:rPr>
          <w:noProof/>
        </w:rPr>
      </w:pPr>
      <w:r>
        <w:rPr>
          <w:noProof/>
        </w:rPr>
        <w:drawing>
          <wp:inline distT="0" distB="0" distL="0" distR="0" wp14:anchorId="7A549EA0" wp14:editId="1B564F8C">
            <wp:extent cx="5486400" cy="1057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1057275"/>
                    </a:xfrm>
                    <a:prstGeom prst="rect">
                      <a:avLst/>
                    </a:prstGeom>
                    <a:noFill/>
                    <a:ln>
                      <a:noFill/>
                    </a:ln>
                  </pic:spPr>
                </pic:pic>
              </a:graphicData>
            </a:graphic>
          </wp:inline>
        </w:drawing>
      </w:r>
    </w:p>
    <w:p w14:paraId="5B5CB53C" w14:textId="0EA19425" w:rsidR="009576A0" w:rsidRPr="009576A0" w:rsidRDefault="009576A0" w:rsidP="009576A0"/>
    <w:p w14:paraId="0B0AC29F" w14:textId="526FE716" w:rsidR="009576A0" w:rsidRDefault="009576A0" w:rsidP="009576A0">
      <w:pPr>
        <w:tabs>
          <w:tab w:val="left" w:pos="1215"/>
        </w:tabs>
        <w:jc w:val="center"/>
        <w:rPr>
          <w:rFonts w:ascii="Trebuchet MS" w:hAnsi="Trebuchet MS"/>
          <w:sz w:val="28"/>
          <w:szCs w:val="28"/>
          <w:u w:val="single"/>
        </w:rPr>
      </w:pPr>
      <w:r w:rsidRPr="009576A0">
        <w:rPr>
          <w:rFonts w:ascii="Trebuchet MS" w:hAnsi="Trebuchet MS"/>
          <w:sz w:val="28"/>
          <w:szCs w:val="28"/>
          <w:u w:val="single"/>
        </w:rPr>
        <w:t>Financial Policy</w:t>
      </w:r>
    </w:p>
    <w:p w14:paraId="2A011D6C" w14:textId="07D27754" w:rsidR="009576A0" w:rsidRDefault="009576A0" w:rsidP="009576A0">
      <w:pPr>
        <w:rPr>
          <w:rFonts w:ascii="Trebuchet MS" w:hAnsi="Trebuchet MS"/>
          <w:sz w:val="28"/>
          <w:szCs w:val="28"/>
          <w:u w:val="single"/>
        </w:rPr>
      </w:pPr>
    </w:p>
    <w:p w14:paraId="32BBAC8E" w14:textId="77777777" w:rsidR="009576A0" w:rsidRPr="009576A0" w:rsidRDefault="009576A0" w:rsidP="009576A0">
      <w:pPr>
        <w:tabs>
          <w:tab w:val="left" w:pos="1005"/>
        </w:tabs>
        <w:rPr>
          <w:rFonts w:ascii="Trebuchet MS" w:hAnsi="Trebuchet MS"/>
          <w:b/>
          <w:bCs/>
          <w:sz w:val="24"/>
          <w:szCs w:val="24"/>
          <w:u w:val="single"/>
        </w:rPr>
      </w:pPr>
      <w:r w:rsidRPr="009576A0">
        <w:rPr>
          <w:rFonts w:ascii="Trebuchet MS" w:hAnsi="Trebuchet MS"/>
          <w:b/>
          <w:bCs/>
          <w:sz w:val="24"/>
          <w:szCs w:val="24"/>
          <w:u w:val="single"/>
        </w:rPr>
        <w:t xml:space="preserve">Proof of Insurance </w:t>
      </w:r>
    </w:p>
    <w:p w14:paraId="3D1B8327" w14:textId="73A13E16" w:rsidR="009576A0" w:rsidRPr="009576A0" w:rsidRDefault="009576A0" w:rsidP="009576A0">
      <w:pPr>
        <w:tabs>
          <w:tab w:val="left" w:pos="1005"/>
        </w:tabs>
        <w:rPr>
          <w:rFonts w:ascii="Trebuchet MS" w:hAnsi="Trebuchet MS"/>
          <w:sz w:val="24"/>
          <w:szCs w:val="24"/>
        </w:rPr>
      </w:pPr>
      <w:r w:rsidRPr="009576A0">
        <w:rPr>
          <w:rFonts w:ascii="Trebuchet MS" w:hAnsi="Trebuchet MS"/>
          <w:sz w:val="24"/>
          <w:szCs w:val="24"/>
        </w:rPr>
        <w:t>We must obtain a copy of your insurance card and we must be able to verify the insurance as proof of current and valid insurance. If you fail to provide us with the correct insurance information, you will be responsible for the balance of the charges for services you receive and must be paid at time of visit. (MassHealth programs do not apply).</w:t>
      </w:r>
    </w:p>
    <w:p w14:paraId="3CB1B920" w14:textId="77777777" w:rsidR="009576A0" w:rsidRPr="009576A0" w:rsidRDefault="009576A0" w:rsidP="009576A0">
      <w:pPr>
        <w:tabs>
          <w:tab w:val="left" w:pos="1005"/>
        </w:tabs>
        <w:rPr>
          <w:rFonts w:ascii="Trebuchet MS" w:hAnsi="Trebuchet MS"/>
          <w:b/>
          <w:bCs/>
          <w:sz w:val="24"/>
          <w:szCs w:val="24"/>
          <w:u w:val="single"/>
        </w:rPr>
      </w:pPr>
      <w:r w:rsidRPr="009576A0">
        <w:rPr>
          <w:rFonts w:ascii="Trebuchet MS" w:hAnsi="Trebuchet MS"/>
          <w:b/>
          <w:bCs/>
          <w:sz w:val="24"/>
          <w:szCs w:val="24"/>
          <w:u w:val="single"/>
        </w:rPr>
        <w:t>Insurance</w:t>
      </w:r>
    </w:p>
    <w:p w14:paraId="303882BF" w14:textId="6E631F78" w:rsidR="009576A0" w:rsidRPr="009576A0" w:rsidRDefault="009576A0" w:rsidP="009576A0">
      <w:pPr>
        <w:tabs>
          <w:tab w:val="left" w:pos="1005"/>
        </w:tabs>
        <w:rPr>
          <w:rFonts w:ascii="Trebuchet MS" w:hAnsi="Trebuchet MS"/>
          <w:sz w:val="24"/>
          <w:szCs w:val="24"/>
        </w:rPr>
      </w:pPr>
      <w:r w:rsidRPr="009576A0">
        <w:rPr>
          <w:rFonts w:ascii="Trebuchet MS" w:hAnsi="Trebuchet MS"/>
          <w:sz w:val="24"/>
          <w:szCs w:val="24"/>
        </w:rPr>
        <w:t>Your insurance policy is an agreement between you and your insurance company. You are responsible for knowing your insurance benefits. If your insurance changes, please notify us before your next visit so we can update your information accordingly. If you have no insurance, you will be responsible for all charges for services you received, and payment will be expected at time of visit (MassHealth programs do not apply).</w:t>
      </w:r>
    </w:p>
    <w:p w14:paraId="258034C3" w14:textId="1E6FF643" w:rsidR="009576A0" w:rsidRPr="009576A0" w:rsidRDefault="009576A0" w:rsidP="009576A0">
      <w:pPr>
        <w:rPr>
          <w:rFonts w:ascii="Trebuchet MS" w:hAnsi="Trebuchet MS"/>
          <w:b/>
          <w:bCs/>
          <w:sz w:val="24"/>
          <w:szCs w:val="24"/>
          <w:u w:val="single"/>
        </w:rPr>
      </w:pPr>
      <w:r w:rsidRPr="009576A0">
        <w:rPr>
          <w:rFonts w:ascii="Trebuchet MS" w:hAnsi="Trebuchet MS"/>
          <w:b/>
          <w:bCs/>
          <w:sz w:val="24"/>
          <w:szCs w:val="24"/>
          <w:u w:val="single"/>
        </w:rPr>
        <w:t>Co</w:t>
      </w:r>
      <w:r w:rsidR="0083715C">
        <w:rPr>
          <w:rFonts w:ascii="Trebuchet MS" w:hAnsi="Trebuchet MS"/>
          <w:b/>
          <w:bCs/>
          <w:sz w:val="24"/>
          <w:szCs w:val="24"/>
          <w:u w:val="single"/>
        </w:rPr>
        <w:t>p</w:t>
      </w:r>
      <w:r w:rsidRPr="009576A0">
        <w:rPr>
          <w:rFonts w:ascii="Trebuchet MS" w:hAnsi="Trebuchet MS"/>
          <w:b/>
          <w:bCs/>
          <w:sz w:val="24"/>
          <w:szCs w:val="24"/>
          <w:u w:val="single"/>
        </w:rPr>
        <w:t xml:space="preserve">ayments, Coinsurance, and Deductibles </w:t>
      </w:r>
    </w:p>
    <w:p w14:paraId="6BBB21F2" w14:textId="26E30E49" w:rsidR="009576A0" w:rsidRPr="009576A0" w:rsidRDefault="009576A0" w:rsidP="009576A0">
      <w:pPr>
        <w:rPr>
          <w:rFonts w:ascii="Trebuchet MS" w:hAnsi="Trebuchet MS"/>
        </w:rPr>
      </w:pPr>
      <w:r w:rsidRPr="009576A0">
        <w:rPr>
          <w:rFonts w:ascii="Trebuchet MS" w:hAnsi="Trebuchet MS"/>
        </w:rPr>
        <w:t xml:space="preserve">All co-payments are due at time of visit. All coinsurances and deductible payments are due upon receipt of the first billing statement and must be paid directly to Pediatric Care Associates. </w:t>
      </w:r>
    </w:p>
    <w:p w14:paraId="2CAF72DE" w14:textId="77777777" w:rsidR="009576A0" w:rsidRPr="009576A0" w:rsidRDefault="009576A0" w:rsidP="009576A0">
      <w:pPr>
        <w:rPr>
          <w:rFonts w:ascii="Trebuchet MS" w:hAnsi="Trebuchet MS"/>
          <w:b/>
          <w:bCs/>
          <w:sz w:val="24"/>
          <w:szCs w:val="24"/>
          <w:u w:val="single"/>
        </w:rPr>
      </w:pPr>
      <w:r w:rsidRPr="009576A0">
        <w:rPr>
          <w:rFonts w:ascii="Trebuchet MS" w:hAnsi="Trebuchet MS"/>
          <w:b/>
          <w:bCs/>
          <w:sz w:val="24"/>
          <w:szCs w:val="24"/>
          <w:u w:val="single"/>
        </w:rPr>
        <w:t>Nonpayment</w:t>
      </w:r>
    </w:p>
    <w:p w14:paraId="6FA7C7C8" w14:textId="52C87DAC" w:rsidR="009576A0" w:rsidRDefault="009576A0" w:rsidP="009576A0">
      <w:pPr>
        <w:rPr>
          <w:rFonts w:ascii="Trebuchet MS" w:hAnsi="Trebuchet MS"/>
          <w:sz w:val="24"/>
          <w:szCs w:val="24"/>
        </w:rPr>
      </w:pPr>
      <w:r w:rsidRPr="009576A0">
        <w:rPr>
          <w:rFonts w:ascii="Trebuchet MS" w:hAnsi="Trebuchet MS"/>
          <w:sz w:val="24"/>
          <w:szCs w:val="24"/>
        </w:rPr>
        <w:t xml:space="preserve">You understand and agree that you are responsible for all fees associated with services rendered, including but not limited to non-covered services, co-payments, coinsurance, and deductibles. Please be aware that if you fail to pay these fees, </w:t>
      </w:r>
      <w:r w:rsidR="000031F2">
        <w:rPr>
          <w:rFonts w:ascii="Trebuchet MS" w:hAnsi="Trebuchet MS"/>
          <w:sz w:val="24"/>
          <w:szCs w:val="24"/>
        </w:rPr>
        <w:t xml:space="preserve">Pediatric Care Associates </w:t>
      </w:r>
      <w:r w:rsidRPr="009576A0">
        <w:rPr>
          <w:rFonts w:ascii="Trebuchet MS" w:hAnsi="Trebuchet MS"/>
          <w:sz w:val="24"/>
          <w:szCs w:val="24"/>
        </w:rPr>
        <w:t>may seek alternative methods to collect these unpaid monies.</w:t>
      </w:r>
      <w:r w:rsidR="000031F2">
        <w:rPr>
          <w:rFonts w:ascii="Trebuchet MS" w:hAnsi="Trebuchet MS"/>
          <w:sz w:val="24"/>
          <w:szCs w:val="24"/>
        </w:rPr>
        <w:t xml:space="preserve"> </w:t>
      </w:r>
    </w:p>
    <w:p w14:paraId="5007C807" w14:textId="77777777" w:rsidR="00DC580F" w:rsidRPr="00DC580F" w:rsidRDefault="00DC580F" w:rsidP="00DC580F">
      <w:pPr>
        <w:spacing w:after="0" w:line="240" w:lineRule="auto"/>
        <w:rPr>
          <w:rFonts w:ascii="Trebuchet MS" w:eastAsia="Times New Roman" w:hAnsi="Trebuchet MS" w:cs="Times New Roman"/>
          <w:color w:val="000000"/>
          <w:sz w:val="24"/>
          <w:szCs w:val="24"/>
          <w:bdr w:val="none" w:sz="0" w:space="0" w:color="auto" w:frame="1"/>
          <w:shd w:val="clear" w:color="auto" w:fill="FFFFFF"/>
        </w:rPr>
      </w:pPr>
      <w:r w:rsidRPr="00DC580F">
        <w:rPr>
          <w:rFonts w:ascii="Trebuchet MS" w:eastAsia="Times New Roman" w:hAnsi="Trebuchet MS" w:cs="Times New Roman"/>
          <w:color w:val="000000"/>
          <w:sz w:val="24"/>
          <w:szCs w:val="24"/>
          <w:bdr w:val="none" w:sz="0" w:space="0" w:color="auto" w:frame="1"/>
          <w:shd w:val="clear" w:color="auto" w:fill="FFFFFF"/>
        </w:rPr>
        <w:t>Thanks,</w:t>
      </w:r>
    </w:p>
    <w:p w14:paraId="55919AF8" w14:textId="77777777" w:rsidR="00DC580F" w:rsidRPr="00DC580F" w:rsidRDefault="00DC580F" w:rsidP="00DC580F">
      <w:pPr>
        <w:rPr>
          <w:rFonts w:ascii="Trebuchet MS" w:eastAsia="Calibri" w:hAnsi="Trebuchet MS" w:cs="Calibri"/>
          <w:sz w:val="24"/>
          <w:szCs w:val="24"/>
        </w:rPr>
      </w:pPr>
      <w:r w:rsidRPr="00DC580F">
        <w:rPr>
          <w:rFonts w:ascii="Trebuchet MS" w:eastAsia="Calibri" w:hAnsi="Trebuchet MS" w:cs="Calibri"/>
          <w:sz w:val="24"/>
          <w:szCs w:val="24"/>
        </w:rPr>
        <w:t>Pediatric Care Associates</w:t>
      </w:r>
    </w:p>
    <w:p w14:paraId="6F7C23A5" w14:textId="08705AAB" w:rsidR="000031F2" w:rsidRDefault="000031F2" w:rsidP="000031F2">
      <w:pPr>
        <w:rPr>
          <w:rFonts w:ascii="Trebuchet MS" w:hAnsi="Trebuchet MS"/>
          <w:sz w:val="24"/>
          <w:szCs w:val="24"/>
        </w:rPr>
      </w:pPr>
    </w:p>
    <w:p w14:paraId="595310FC" w14:textId="62BF7C98" w:rsidR="000031F2" w:rsidRPr="000031F2" w:rsidRDefault="000031F2" w:rsidP="000031F2">
      <w:pPr>
        <w:tabs>
          <w:tab w:val="left" w:pos="3105"/>
        </w:tabs>
        <w:rPr>
          <w:rFonts w:ascii="Trebuchet MS" w:hAnsi="Trebuchet MS"/>
          <w:sz w:val="24"/>
          <w:szCs w:val="24"/>
        </w:rPr>
      </w:pPr>
      <w:r>
        <w:rPr>
          <w:rFonts w:ascii="Trebuchet MS" w:hAnsi="Trebuchet MS"/>
          <w:sz w:val="24"/>
          <w:szCs w:val="24"/>
        </w:rPr>
        <w:tab/>
      </w:r>
    </w:p>
    <w:sectPr w:rsidR="000031F2" w:rsidRPr="0000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A0"/>
    <w:rsid w:val="000031F2"/>
    <w:rsid w:val="0083715C"/>
    <w:rsid w:val="009576A0"/>
    <w:rsid w:val="00DC580F"/>
    <w:rsid w:val="00F0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8EF7"/>
  <w15:chartTrackingRefBased/>
  <w15:docId w15:val="{08EAC750-54AE-4F94-A562-0CD63E6B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Arizmendi</dc:creator>
  <cp:keywords/>
  <dc:description/>
  <cp:lastModifiedBy>Alexandria Arizmendi</cp:lastModifiedBy>
  <cp:revision>4</cp:revision>
  <dcterms:created xsi:type="dcterms:W3CDTF">2023-01-19T16:48:00Z</dcterms:created>
  <dcterms:modified xsi:type="dcterms:W3CDTF">2023-02-02T14:47:00Z</dcterms:modified>
</cp:coreProperties>
</file>